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A9" w:rsidRPr="005B6DD7" w:rsidRDefault="005B6DD7">
      <w:pPr>
        <w:spacing w:after="0" w:line="408" w:lineRule="auto"/>
        <w:ind w:left="120"/>
        <w:jc w:val="center"/>
      </w:pPr>
      <w:bookmarkStart w:id="0" w:name="block-12934736"/>
      <w:r w:rsidRPr="005B6DD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B04A9" w:rsidRPr="005B6DD7" w:rsidRDefault="005B6DD7">
      <w:pPr>
        <w:spacing w:after="0" w:line="408" w:lineRule="auto"/>
        <w:ind w:left="120"/>
        <w:jc w:val="center"/>
      </w:pPr>
      <w:r w:rsidRPr="005B6DD7">
        <w:rPr>
          <w:rFonts w:ascii="Times New Roman" w:hAnsi="Times New Roman"/>
          <w:b/>
          <w:color w:val="000000"/>
          <w:sz w:val="28"/>
        </w:rPr>
        <w:t>учебного предмета «Вероятность и статистика. Углубленный уровень»</w:t>
      </w:r>
    </w:p>
    <w:p w:rsidR="001B04A9" w:rsidRPr="005B6DD7" w:rsidRDefault="005B6DD7" w:rsidP="008646A8">
      <w:pPr>
        <w:spacing w:after="0" w:line="264" w:lineRule="auto"/>
        <w:ind w:left="120"/>
        <w:jc w:val="center"/>
      </w:pPr>
      <w:bookmarkStart w:id="1" w:name="block-12934737"/>
      <w:bookmarkEnd w:id="0"/>
      <w:r w:rsidRPr="005B6DD7">
        <w:rPr>
          <w:rFonts w:ascii="Times New Roman" w:hAnsi="Times New Roman"/>
          <w:b/>
          <w:color w:val="000000"/>
          <w:sz w:val="28"/>
        </w:rPr>
        <w:t>ПОЯСНИТЕЛЬНАЯ ЗАПИСКА</w:t>
      </w:r>
      <w:bookmarkStart w:id="2" w:name="_GoBack"/>
      <w:bookmarkEnd w:id="2"/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lastRenderedPageBreak/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1B04A9" w:rsidRDefault="005B6DD7" w:rsidP="0015345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5B6DD7">
        <w:rPr>
          <w:rFonts w:ascii="Times New Roman" w:hAnsi="Times New Roman"/>
          <w:color w:val="000000"/>
          <w:sz w:val="28"/>
        </w:rPr>
        <w:t>‌</w:t>
      </w:r>
      <w:bookmarkStart w:id="3" w:name="b36699e0-a848-4276-9295-9131bc7b4ab1"/>
      <w:r w:rsidRPr="005B6DD7">
        <w:rPr>
          <w:rFonts w:ascii="Times New Roman" w:hAnsi="Times New Roman"/>
          <w:color w:val="000000"/>
          <w:sz w:val="28"/>
        </w:rPr>
        <w:t xml:space="preserve">На изучение учебного курса «Вероятность и статистика» </w:t>
      </w:r>
      <w:r w:rsidR="0015345F" w:rsidRPr="005B6DD7">
        <w:rPr>
          <w:rFonts w:ascii="Times New Roman" w:hAnsi="Times New Roman"/>
          <w:color w:val="000000"/>
          <w:sz w:val="28"/>
        </w:rPr>
        <w:t xml:space="preserve">в 10 классе </w:t>
      </w:r>
      <w:r w:rsidRPr="005B6DD7">
        <w:rPr>
          <w:rFonts w:ascii="Times New Roman" w:hAnsi="Times New Roman"/>
          <w:color w:val="000000"/>
          <w:sz w:val="28"/>
        </w:rPr>
        <w:t>на углубленном уровне отводится 34 часа (1 час в неделю)</w:t>
      </w:r>
      <w:bookmarkEnd w:id="3"/>
      <w:r w:rsidR="0015345F">
        <w:rPr>
          <w:rFonts w:ascii="Times New Roman" w:hAnsi="Times New Roman"/>
          <w:color w:val="000000"/>
          <w:sz w:val="28"/>
        </w:rPr>
        <w:t xml:space="preserve">. </w:t>
      </w:r>
    </w:p>
    <w:p w:rsidR="0015345F" w:rsidRPr="005B6DD7" w:rsidRDefault="0015345F" w:rsidP="0015345F">
      <w:pPr>
        <w:spacing w:after="0" w:line="264" w:lineRule="auto"/>
        <w:ind w:firstLine="600"/>
        <w:jc w:val="both"/>
        <w:sectPr w:rsidR="0015345F" w:rsidRPr="005B6DD7">
          <w:pgSz w:w="11906" w:h="16383"/>
          <w:pgMar w:top="1134" w:right="850" w:bottom="1134" w:left="1701" w:header="720" w:footer="720" w:gutter="0"/>
          <w:cols w:space="720"/>
        </w:sectPr>
      </w:pPr>
    </w:p>
    <w:p w:rsidR="001B04A9" w:rsidRPr="005B6DD7" w:rsidRDefault="005B6DD7">
      <w:pPr>
        <w:spacing w:after="0" w:line="264" w:lineRule="auto"/>
        <w:ind w:left="120"/>
        <w:jc w:val="both"/>
      </w:pPr>
      <w:bookmarkStart w:id="4" w:name="block-12934739"/>
      <w:bookmarkEnd w:id="1"/>
      <w:r w:rsidRPr="005B6DD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10 КЛАСС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1B04A9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</w:p>
    <w:p w:rsidR="001B04A9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Условная вероятность. Умножение вероятностей. Дерево случайного эксперимента. </w:t>
      </w:r>
      <w:r>
        <w:rPr>
          <w:rFonts w:ascii="Times New Roman" w:hAnsi="Times New Roman"/>
          <w:color w:val="000000"/>
          <w:sz w:val="28"/>
        </w:rPr>
        <w:t>Формула полной вероятности. Формула Байеса. Независимые события.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1B04A9" w:rsidRPr="005B6DD7" w:rsidRDefault="001B04A9">
      <w:pPr>
        <w:sectPr w:rsidR="001B04A9" w:rsidRPr="005B6DD7">
          <w:pgSz w:w="11906" w:h="16383"/>
          <w:pgMar w:top="1134" w:right="850" w:bottom="1134" w:left="1701" w:header="720" w:footer="720" w:gutter="0"/>
          <w:cols w:space="720"/>
        </w:sectPr>
      </w:pPr>
    </w:p>
    <w:p w:rsidR="001B04A9" w:rsidRPr="005B6DD7" w:rsidRDefault="005B6DD7">
      <w:pPr>
        <w:spacing w:after="0" w:line="264" w:lineRule="auto"/>
        <w:ind w:left="120"/>
        <w:jc w:val="both"/>
      </w:pPr>
      <w:bookmarkStart w:id="5" w:name="block-12934738"/>
      <w:bookmarkEnd w:id="4"/>
      <w:r w:rsidRPr="005B6DD7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proofErr w:type="spellStart"/>
      <w:r w:rsidRPr="005B6DD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proofErr w:type="spellStart"/>
      <w:r w:rsidRPr="005B6DD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 w:rsidRPr="005B6DD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proofErr w:type="spellStart"/>
      <w:r w:rsidRPr="005B6DD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5B6DD7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B04A9" w:rsidRPr="005B6DD7" w:rsidRDefault="005B6DD7">
      <w:pPr>
        <w:spacing w:after="0" w:line="264" w:lineRule="auto"/>
        <w:ind w:firstLine="600"/>
        <w:jc w:val="both"/>
      </w:pPr>
      <w:proofErr w:type="spellStart"/>
      <w:r w:rsidRPr="005B6DD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1B04A9" w:rsidRPr="005B6DD7" w:rsidRDefault="005B6DD7">
      <w:pPr>
        <w:spacing w:after="0" w:line="264" w:lineRule="auto"/>
        <w:ind w:firstLine="600"/>
        <w:jc w:val="both"/>
      </w:pPr>
      <w:proofErr w:type="spellStart"/>
      <w:r w:rsidRPr="005B6DD7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B6DD7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5B6DD7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Общение: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B6DD7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B6DD7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left="120"/>
        <w:jc w:val="both"/>
      </w:pPr>
      <w:r w:rsidRPr="005B6DD7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1B04A9" w:rsidRPr="005B6DD7" w:rsidRDefault="001B04A9">
      <w:pPr>
        <w:spacing w:after="0" w:line="264" w:lineRule="auto"/>
        <w:ind w:left="120"/>
        <w:jc w:val="both"/>
      </w:pP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К концу </w:t>
      </w:r>
      <w:r w:rsidRPr="005B6DD7">
        <w:rPr>
          <w:rFonts w:ascii="Times New Roman" w:hAnsi="Times New Roman"/>
          <w:b/>
          <w:color w:val="000000"/>
          <w:sz w:val="28"/>
        </w:rPr>
        <w:t>10 класса</w:t>
      </w:r>
      <w:r w:rsidRPr="005B6DD7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1B04A9" w:rsidRPr="005B6DD7" w:rsidRDefault="005B6DD7">
      <w:pPr>
        <w:spacing w:after="0" w:line="264" w:lineRule="auto"/>
        <w:ind w:firstLine="600"/>
        <w:jc w:val="both"/>
      </w:pPr>
      <w:r w:rsidRPr="005B6DD7">
        <w:rPr>
          <w:rFonts w:ascii="Times New Roman" w:hAnsi="Times New Roman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1B04A9" w:rsidRPr="005B6DD7" w:rsidRDefault="001B04A9">
      <w:pPr>
        <w:sectPr w:rsidR="001B04A9" w:rsidRPr="005B6DD7">
          <w:pgSz w:w="11906" w:h="16383"/>
          <w:pgMar w:top="1134" w:right="850" w:bottom="1134" w:left="1701" w:header="720" w:footer="720" w:gutter="0"/>
          <w:cols w:space="720"/>
        </w:sectPr>
      </w:pPr>
    </w:p>
    <w:p w:rsidR="001B04A9" w:rsidRDefault="005B6DD7">
      <w:pPr>
        <w:spacing w:after="0"/>
        <w:ind w:left="120"/>
      </w:pPr>
      <w:bookmarkStart w:id="6" w:name="block-12934742"/>
      <w:bookmarkEnd w:id="5"/>
      <w:r w:rsidRPr="005B6DD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04A9" w:rsidRDefault="005B6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392"/>
        <w:gridCol w:w="1481"/>
        <w:gridCol w:w="1841"/>
        <w:gridCol w:w="1910"/>
        <w:gridCol w:w="3390"/>
      </w:tblGrid>
      <w:tr w:rsidR="001B04A9" w:rsidTr="005B6DD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04A9" w:rsidRDefault="001B04A9">
            <w:pPr>
              <w:spacing w:after="0"/>
              <w:ind w:left="135"/>
            </w:pPr>
          </w:p>
        </w:tc>
      </w:tr>
      <w:tr w:rsidR="001B04A9" w:rsidTr="005B6D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</w:tr>
      <w:tr w:rsidR="005B6DD7" w:rsidTr="005B6D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5B6DD7" w:rsidRDefault="005B6DD7">
            <w:r w:rsidRPr="00AB429B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5B6DD7" w:rsidRDefault="005B6DD7">
            <w:r w:rsidRPr="00AB429B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5B6DD7" w:rsidRDefault="005B6DD7">
            <w:r w:rsidRPr="00AB429B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5B6DD7" w:rsidRDefault="005B6DD7">
            <w:r w:rsidRPr="00AB429B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5B6DD7" w:rsidRDefault="005B6DD7">
            <w:r w:rsidRPr="00AB429B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5B6DD7" w:rsidRDefault="005B6DD7">
            <w:r w:rsidRPr="00AB429B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1B04A9" w:rsidTr="005B6D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4A9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04A9" w:rsidRDefault="001B04A9"/>
        </w:tc>
      </w:tr>
    </w:tbl>
    <w:p w:rsidR="001B04A9" w:rsidRDefault="001B04A9">
      <w:pPr>
        <w:sectPr w:rsidR="001B0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4A9" w:rsidRDefault="005B6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B04A9" w:rsidRDefault="005B6DD7">
      <w:pPr>
        <w:spacing w:after="0"/>
        <w:ind w:left="120"/>
      </w:pPr>
      <w:bookmarkStart w:id="7" w:name="block-12934741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B04A9" w:rsidRDefault="005B6D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487"/>
        <w:gridCol w:w="1143"/>
        <w:gridCol w:w="1841"/>
        <w:gridCol w:w="1910"/>
        <w:gridCol w:w="1347"/>
        <w:gridCol w:w="3390"/>
      </w:tblGrid>
      <w:tr w:rsidR="001B04A9" w:rsidTr="005B6DD7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4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04A9" w:rsidRDefault="001B04A9">
            <w:pPr>
              <w:spacing w:after="0"/>
              <w:ind w:left="135"/>
            </w:pPr>
          </w:p>
        </w:tc>
      </w:tr>
      <w:tr w:rsidR="001B04A9" w:rsidTr="005B6D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04A9" w:rsidRDefault="001B0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04A9" w:rsidRDefault="001B04A9"/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Вероятности событий в опытах с равновозможными </w:t>
            </w:r>
            <w:r w:rsidRPr="005B6DD7">
              <w:rPr>
                <w:rFonts w:ascii="Times New Roman" w:hAnsi="Times New Roman"/>
                <w:color w:val="000000"/>
                <w:sz w:val="24"/>
              </w:rPr>
              <w:lastRenderedPageBreak/>
              <w:t>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5B6DD7" w:rsidTr="005B6DD7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6DD7" w:rsidRDefault="005B6D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B6DD7" w:rsidRDefault="005B6DD7">
            <w:r w:rsidRPr="00B55772">
              <w:rPr>
                <w:rFonts w:ascii="Times New Roman" w:hAnsi="Times New Roman" w:cs="Times New Roman"/>
                <w:sz w:val="28"/>
                <w:szCs w:val="28"/>
              </w:rPr>
              <w:t>https://lesson.edu.ru/02.4/07</w:t>
            </w:r>
          </w:p>
        </w:tc>
      </w:tr>
      <w:tr w:rsidR="001B04A9" w:rsidTr="005B6D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4A9" w:rsidRPr="005B6DD7" w:rsidRDefault="005B6DD7">
            <w:pPr>
              <w:spacing w:after="0"/>
              <w:ind w:left="135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  <w:jc w:val="center"/>
            </w:pPr>
            <w:r w:rsidRPr="005B6D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04A9" w:rsidRDefault="005B6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04A9" w:rsidRDefault="001B04A9"/>
        </w:tc>
      </w:tr>
    </w:tbl>
    <w:p w:rsidR="001B04A9" w:rsidRDefault="001B04A9">
      <w:pPr>
        <w:sectPr w:rsidR="001B0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04A9" w:rsidRDefault="001B04A9">
      <w:pPr>
        <w:spacing w:after="0"/>
        <w:ind w:left="120"/>
      </w:pPr>
    </w:p>
    <w:p w:rsidR="005B6DD7" w:rsidRPr="005B6DD7" w:rsidRDefault="005B6DD7" w:rsidP="005B6DD7">
      <w:pPr>
        <w:spacing w:after="0"/>
        <w:ind w:left="120"/>
      </w:pPr>
      <w:bookmarkStart w:id="8" w:name="block-12933993"/>
      <w:bookmarkStart w:id="9" w:name="block-12934740"/>
      <w:bookmarkEnd w:id="7"/>
      <w:r w:rsidRPr="005B6DD7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B6DD7" w:rsidRPr="005B6DD7" w:rsidRDefault="005B6DD7" w:rsidP="005B6DD7">
      <w:pPr>
        <w:spacing w:after="0" w:line="480" w:lineRule="auto"/>
        <w:ind w:left="120"/>
      </w:pPr>
      <w:r w:rsidRPr="005B6DD7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6DD7" w:rsidRPr="005B6DD7" w:rsidRDefault="005B6DD7" w:rsidP="005B6DD7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t xml:space="preserve">Математика: алгебра и начала математического анализа, геометрия. Алгебра и начала математического анализа, 10-11 классы: учеб. для </w:t>
      </w:r>
      <w:proofErr w:type="spellStart"/>
      <w:r w:rsidRPr="005B6DD7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5B6D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B6DD7">
        <w:rPr>
          <w:rFonts w:ascii="Times New Roman" w:hAnsi="Times New Roman" w:cs="Times New Roman"/>
          <w:sz w:val="28"/>
          <w:szCs w:val="28"/>
        </w:rPr>
        <w:t>организаций :</w:t>
      </w:r>
      <w:proofErr w:type="gramEnd"/>
      <w:r w:rsidRPr="005B6DD7">
        <w:rPr>
          <w:rFonts w:ascii="Times New Roman" w:hAnsi="Times New Roman" w:cs="Times New Roman"/>
          <w:sz w:val="28"/>
          <w:szCs w:val="28"/>
        </w:rPr>
        <w:t xml:space="preserve"> базовый и </w:t>
      </w:r>
      <w:proofErr w:type="spellStart"/>
      <w:r w:rsidRPr="005B6DD7">
        <w:rPr>
          <w:rFonts w:ascii="Times New Roman" w:hAnsi="Times New Roman" w:cs="Times New Roman"/>
          <w:sz w:val="28"/>
          <w:szCs w:val="28"/>
        </w:rPr>
        <w:t>углубл</w:t>
      </w:r>
      <w:proofErr w:type="spellEnd"/>
      <w:r w:rsidRPr="005B6DD7">
        <w:rPr>
          <w:rFonts w:ascii="Times New Roman" w:hAnsi="Times New Roman" w:cs="Times New Roman"/>
          <w:sz w:val="28"/>
          <w:szCs w:val="28"/>
        </w:rPr>
        <w:t>. уровни / [Ш. А. Алимов, Ю. М. Колягин, М. В. Ткачева и др.]. – 11-е изд. – М. : Просвещение, 2023. – 463, [1] с. : ил.</w:t>
      </w:r>
    </w:p>
    <w:p w:rsidR="005B6DD7" w:rsidRPr="005B6DD7" w:rsidRDefault="005B6DD7" w:rsidP="005B6DD7">
      <w:pPr>
        <w:spacing w:after="0"/>
        <w:ind w:left="120"/>
      </w:pPr>
    </w:p>
    <w:p w:rsidR="005B6DD7" w:rsidRPr="005B6DD7" w:rsidRDefault="005B6DD7" w:rsidP="005B6DD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5B6DD7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t>Фёдорова Надежда Евгеньевна, Ткачёва Мария Владимировна. Математика: алгебра и  начала математического анализа, геометрия. Алгебра и  начала математического анализа. 10—11 классы. Методические рекомендации к учебнику Ш.  А. Алимова,</w:t>
      </w:r>
    </w:p>
    <w:p w:rsidR="005B6DD7" w:rsidRPr="005B6DD7" w:rsidRDefault="005B6DD7" w:rsidP="005B6DD7">
      <w:pPr>
        <w:spacing w:after="0" w:line="48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t>Ю. М. Колягина, Н. Е.  Фёдоровой и др. Акционерное общество «Издательство «Просвещение». Москва, 2017.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t>Теория вероятностей. Задачи и контрольные работы. 10 класс. – М.: МЦНМО, 2019. – 101 с.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B6DD7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5B6DD7">
        <w:rPr>
          <w:rFonts w:ascii="Times New Roman" w:hAnsi="Times New Roman" w:cs="Times New Roman"/>
          <w:sz w:val="28"/>
          <w:szCs w:val="28"/>
        </w:rPr>
        <w:t xml:space="preserve"> Е.А., Булычев В.А. Основы статистики и вероятность. 5–11 классы: учебное пособие. – М.: Дрофа, 2008. Электронная версия: </w:t>
      </w:r>
      <w:hyperlink r:id="rId5" w:history="1">
        <w:r w:rsidRPr="005B6DD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https://www.mathedu.ru/text/bunimovich_bulychev_osnovy_statistiki_i_veroyatnost_5-11_2008/p0/</w:t>
        </w:r>
      </w:hyperlink>
      <w:r w:rsidRPr="005B6D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lastRenderedPageBreak/>
        <w:t xml:space="preserve">Математика. Вероятность и статистика. 10 класс. Базовый и углублённый уровни. Учебное пособие / Е. А. </w:t>
      </w:r>
      <w:proofErr w:type="spellStart"/>
      <w:r w:rsidRPr="005B6DD7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5B6DD7">
        <w:rPr>
          <w:rFonts w:ascii="Times New Roman" w:hAnsi="Times New Roman" w:cs="Times New Roman"/>
          <w:sz w:val="28"/>
          <w:szCs w:val="28"/>
        </w:rPr>
        <w:t>, В. А. Булычев. – М.: Просвещение, 2023.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B6DD7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5B6DD7">
        <w:rPr>
          <w:rFonts w:ascii="Times New Roman" w:hAnsi="Times New Roman" w:cs="Times New Roman"/>
          <w:sz w:val="28"/>
          <w:szCs w:val="28"/>
        </w:rPr>
        <w:t xml:space="preserve"> Е.А., Булычев В.А. Вероятность и статистика в школьном курсе математики. Учебник для 7-11 классов общеобразовательных учреждений. Часть 1. – М.,  2008.  –  197 с.</w:t>
      </w:r>
    </w:p>
    <w:p w:rsidR="005B6DD7" w:rsidRPr="005B6DD7" w:rsidRDefault="008646A8" w:rsidP="005B6DD7">
      <w:pPr>
        <w:spacing w:after="0" w:line="48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  <w:hyperlink r:id="rId6" w:history="1">
        <w:r w:rsidR="005B6DD7" w:rsidRPr="005B6DD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http://school-collection.edu.ru/catalog/rubr/5ececba0-3192-11dd-bd11-0800200c9a66/107406/</w:t>
        </w:r>
      </w:hyperlink>
      <w:r w:rsidR="005B6DD7" w:rsidRPr="005B6DD7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B6DD7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5B6DD7">
        <w:rPr>
          <w:rFonts w:ascii="Times New Roman" w:hAnsi="Times New Roman" w:cs="Times New Roman"/>
          <w:sz w:val="28"/>
          <w:szCs w:val="28"/>
        </w:rPr>
        <w:t xml:space="preserve"> Е.А., Булычев В.А. Вероятность и статистика в школьном курсе математики. Учебник для 7-11 классов общеобразовательных учреждений. Часть 2. – М.,  2008.  –  172 с.</w:t>
      </w:r>
    </w:p>
    <w:p w:rsidR="005B6DD7" w:rsidRPr="005B6DD7" w:rsidRDefault="008646A8" w:rsidP="005B6DD7">
      <w:pPr>
        <w:spacing w:after="0" w:line="48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  <w:hyperlink r:id="rId7" w:history="1">
        <w:r w:rsidR="005B6DD7" w:rsidRPr="005B6DD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http://school-collection.edu.ru/catalog/rubr/5ececba0-3192-11dd-bd11-0800200c9a66/107406/</w:t>
        </w:r>
      </w:hyperlink>
      <w:r w:rsidR="005B6DD7" w:rsidRPr="005B6DD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B6DD7" w:rsidRPr="005B6DD7" w:rsidRDefault="005B6DD7" w:rsidP="005B6DD7">
      <w:pPr>
        <w:numPr>
          <w:ilvl w:val="0"/>
          <w:numId w:val="3"/>
        </w:num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t>Теория вероятностей и статистика. Экспериментальное учебное пособие для 10 и 11 классов общеобразовательных учреждений / Ю. Н. Тюрин, А. А. Макаров, И. Р. Высоцкий, И. В. Ященко. –– М.: МЦНМО, 2014</w:t>
      </w:r>
    </w:p>
    <w:p w:rsidR="005B6DD7" w:rsidRPr="005B6DD7" w:rsidRDefault="008646A8" w:rsidP="005B6DD7">
      <w:pPr>
        <w:spacing w:after="0" w:line="48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  <w:hyperlink r:id="rId8" w:history="1">
        <w:r w:rsidR="005B6DD7" w:rsidRPr="005B6DD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https://ptlab.mccme.ru/sites/ptlab.mccme.ru/files/eksperimentalnoe_uchebnoe_posobie_dlya_10_i_11_klassov_2014.pdf</w:t>
        </w:r>
      </w:hyperlink>
    </w:p>
    <w:p w:rsidR="005B6DD7" w:rsidRPr="005B6DD7" w:rsidRDefault="005B6DD7" w:rsidP="005B6DD7">
      <w:pPr>
        <w:spacing w:after="0" w:line="48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</w:p>
    <w:p w:rsidR="005B6DD7" w:rsidRPr="005B6DD7" w:rsidRDefault="005B6DD7" w:rsidP="005B6DD7">
      <w:pPr>
        <w:spacing w:after="0" w:line="480" w:lineRule="auto"/>
        <w:ind w:left="120"/>
      </w:pPr>
      <w:r w:rsidRPr="005B6DD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B6DD7" w:rsidRPr="005B6DD7" w:rsidRDefault="005B6DD7" w:rsidP="005B6DD7">
      <w:pPr>
        <w:numPr>
          <w:ilvl w:val="0"/>
          <w:numId w:val="3"/>
        </w:numPr>
        <w:spacing w:after="0" w:line="360" w:lineRule="auto"/>
        <w:contextualSpacing/>
      </w:pPr>
      <w:r w:rsidRPr="005B6DD7">
        <w:rPr>
          <w:rFonts w:ascii="Times New Roman" w:hAnsi="Times New Roman" w:cs="Times New Roman"/>
          <w:sz w:val="28"/>
          <w:szCs w:val="28"/>
        </w:rPr>
        <w:lastRenderedPageBreak/>
        <w:t>Математическая вертикаль. Вероятность в школе.</w:t>
      </w:r>
      <w:r w:rsidRPr="005B6DD7">
        <w:t xml:space="preserve"> </w:t>
      </w:r>
      <w:hyperlink r:id="rId9" w:history="1">
        <w:r w:rsidRPr="005B6DD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https://ptlab.mccme.ru/vertical</w:t>
        </w:r>
      </w:hyperlink>
      <w:r w:rsidRPr="005B6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DD7" w:rsidRPr="005B6DD7" w:rsidRDefault="005B6DD7" w:rsidP="005B6DD7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B6DD7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hyperlink r:id="rId10" w:history="1">
        <w:r w:rsidRPr="005B6DD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https://lesson.edu.ru/02.4/07</w:t>
        </w:r>
      </w:hyperlink>
      <w:r w:rsidRPr="005B6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DD7" w:rsidRPr="005B6DD7" w:rsidRDefault="005B6DD7" w:rsidP="005B6DD7">
      <w:pPr>
        <w:rPr>
          <w:rFonts w:ascii="Times New Roman" w:hAnsi="Times New Roman" w:cs="Times New Roman"/>
          <w:sz w:val="28"/>
          <w:szCs w:val="28"/>
        </w:rPr>
      </w:pPr>
    </w:p>
    <w:p w:rsidR="005B6DD7" w:rsidRPr="005B6DD7" w:rsidRDefault="005B6DD7" w:rsidP="005B6DD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fldChar w:fldCharType="begin"/>
      </w:r>
      <w:r w:rsidRPr="005B6D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instrText xml:space="preserve"> HYPERLINK  \l "ОГЛАВЛЕНИЕ" </w:instrText>
      </w:r>
      <w:r w:rsidRPr="005B6D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fldChar w:fldCharType="separate"/>
      </w:r>
      <w:r w:rsidRPr="005B6D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МАТЕРИАЛЬНО-ТЕХНИЧЕСКОЕ ОБЕСПЕЧЕНИЕ</w:t>
      </w:r>
    </w:p>
    <w:p w:rsidR="005B6DD7" w:rsidRPr="005B6DD7" w:rsidRDefault="005B6DD7" w:rsidP="005B6DD7">
      <w:pPr>
        <w:spacing w:after="0" w:line="360" w:lineRule="auto"/>
        <w:ind w:left="48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B6D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fldChar w:fldCharType="end"/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Аудиторная доска с магнитной поверхностью и набором приспособлений для крепления таблиц;</w:t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компьютер;</w:t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мультимедиапроектор</w:t>
      </w:r>
      <w:proofErr w:type="spellEnd"/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комплект инструментов классных: линейка, угольник (30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0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, 60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0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), угольник (45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0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, 45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0</w:t>
      </w: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), циркуль;</w:t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комплекты планиметрических и стереометрических тел (демонстрационных и раздаточных);</w:t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комплекты для моделирования;</w:t>
      </w:r>
    </w:p>
    <w:p w:rsidR="005B6DD7" w:rsidRPr="005B6DD7" w:rsidRDefault="005B6DD7" w:rsidP="005B6DD7">
      <w:pPr>
        <w:numPr>
          <w:ilvl w:val="0"/>
          <w:numId w:val="2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Дидактический материал:</w:t>
      </w:r>
    </w:p>
    <w:p w:rsidR="005B6DD7" w:rsidRPr="005B6DD7" w:rsidRDefault="005B6DD7" w:rsidP="005B6DD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Карточки для проведения самостоятельных работ по всем темам курса.</w:t>
      </w:r>
    </w:p>
    <w:p w:rsidR="005B6DD7" w:rsidRPr="005B6DD7" w:rsidRDefault="005B6DD7" w:rsidP="005B6DD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Карточки для проведения контрольных работ.</w:t>
      </w:r>
    </w:p>
    <w:p w:rsidR="005B6DD7" w:rsidRPr="005B6DD7" w:rsidRDefault="005B6DD7" w:rsidP="005B6DD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Карточки для индивидуального опроса учащихся по всем темам курса.</w:t>
      </w:r>
    </w:p>
    <w:p w:rsidR="005B6DD7" w:rsidRPr="005B6DD7" w:rsidRDefault="005B6DD7" w:rsidP="005B6DD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Тесты.</w:t>
      </w:r>
    </w:p>
    <w:p w:rsidR="005B6DD7" w:rsidRPr="005B6DD7" w:rsidRDefault="005B6DD7" w:rsidP="005B6DD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DD7">
        <w:rPr>
          <w:rFonts w:ascii="Times New Roman" w:eastAsia="Calibri" w:hAnsi="Times New Roman" w:cs="Times New Roman"/>
          <w:color w:val="000000"/>
          <w:sz w:val="28"/>
          <w:szCs w:val="28"/>
        </w:rPr>
        <w:t>Тренировочные варианты КИМ ОГЭ.</w:t>
      </w:r>
    </w:p>
    <w:bookmarkEnd w:id="8"/>
    <w:p w:rsidR="001B04A9" w:rsidRDefault="005B6D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9"/>
    <w:p w:rsidR="005B6DD7" w:rsidRDefault="005B6DD7"/>
    <w:sectPr w:rsidR="005B6D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40656"/>
    <w:multiLevelType w:val="hybridMultilevel"/>
    <w:tmpl w:val="823CCBD0"/>
    <w:lvl w:ilvl="0" w:tplc="9784428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3F24072F"/>
    <w:multiLevelType w:val="hybridMultilevel"/>
    <w:tmpl w:val="819A7B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B14DD0"/>
    <w:multiLevelType w:val="hybridMultilevel"/>
    <w:tmpl w:val="DF8C9C0A"/>
    <w:lvl w:ilvl="0" w:tplc="B8EA8D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A9"/>
    <w:rsid w:val="000568B8"/>
    <w:rsid w:val="0015345F"/>
    <w:rsid w:val="001B04A9"/>
    <w:rsid w:val="005B6DD7"/>
    <w:rsid w:val="0086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56E89-9243-4068-A258-14AFA86A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lab.mccme.ru/sites/ptlab.mccme.ru/files/eksperimentalnoe_uchebnoe_posobie_dlya_10_i_11_klassov_20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rubr/5ececba0-3192-11dd-bd11-0800200c9a66/10740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5ececba0-3192-11dd-bd11-0800200c9a66/10740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thedu.ru/text/bunimovich_bulychev_osnovy_statistiki_i_veroyatnost_5-11_2008/p0/" TargetMode="External"/><Relationship Id="rId10" Type="http://schemas.openxmlformats.org/officeDocument/2006/relationships/hyperlink" Target="https://lesson.edu.ru/02.4/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tlab.mccme.ru/vertic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Пользователь Windows</cp:lastModifiedBy>
  <cp:revision>3</cp:revision>
  <dcterms:created xsi:type="dcterms:W3CDTF">2023-10-07T04:40:00Z</dcterms:created>
  <dcterms:modified xsi:type="dcterms:W3CDTF">2023-10-21T06:51:00Z</dcterms:modified>
</cp:coreProperties>
</file>